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40D60" w14:textId="77777777" w:rsidR="00C56068" w:rsidRDefault="005C7D82">
      <w:pPr>
        <w:spacing w:before="240" w:after="240"/>
        <w:jc w:val="center"/>
        <w:rPr>
          <w:b/>
          <w:sz w:val="38"/>
          <w:szCs w:val="38"/>
        </w:rPr>
      </w:pPr>
      <w:proofErr w:type="spellStart"/>
      <w:r>
        <w:rPr>
          <w:b/>
          <w:sz w:val="38"/>
          <w:szCs w:val="38"/>
        </w:rPr>
        <w:t>Alimerka</w:t>
      </w:r>
      <w:proofErr w:type="spellEnd"/>
      <w:r>
        <w:rPr>
          <w:b/>
          <w:sz w:val="38"/>
          <w:szCs w:val="38"/>
        </w:rPr>
        <w:t xml:space="preserve"> apuesta por la digitalización y la sostenibilidad en su nuevo modelo de tienda</w:t>
      </w:r>
    </w:p>
    <w:p w14:paraId="2AF1D5A5" w14:textId="77777777" w:rsidR="00C56068" w:rsidRDefault="005C7D82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empresa asturiana cierra un año en el que ha avanzado significativamente en el Plan de renovación de sus puntos de venta, con seis reformas integrales y cuatro inauguraciones de nuevos supermercados</w:t>
      </w:r>
    </w:p>
    <w:p w14:paraId="1A9DF682" w14:textId="77777777" w:rsidR="00C56068" w:rsidRDefault="005C7D82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Asturias, 4 de diciembre de 2024.</w:t>
      </w:r>
      <w:r>
        <w:rPr>
          <w:sz w:val="24"/>
          <w:szCs w:val="24"/>
        </w:rPr>
        <w:t xml:space="preserve"> La empresa de supermercados asturiana </w:t>
      </w:r>
      <w:proofErr w:type="spellStart"/>
      <w:r>
        <w:rPr>
          <w:sz w:val="24"/>
          <w:szCs w:val="24"/>
        </w:rPr>
        <w:t>Alimerka</w:t>
      </w:r>
      <w:proofErr w:type="spellEnd"/>
      <w:r>
        <w:rPr>
          <w:sz w:val="24"/>
          <w:szCs w:val="24"/>
        </w:rPr>
        <w:t xml:space="preserve"> cierra 2024 registrando un importante avance en el desarrollo del </w:t>
      </w:r>
      <w:r>
        <w:rPr>
          <w:b/>
          <w:sz w:val="24"/>
          <w:szCs w:val="24"/>
        </w:rPr>
        <w:t>Plan de modernización de sus puntos de venta</w:t>
      </w:r>
      <w:r>
        <w:rPr>
          <w:sz w:val="24"/>
          <w:szCs w:val="24"/>
        </w:rPr>
        <w:t xml:space="preserve">, que incluye mejoras significativas en cuanto a amplitud de espacios, estética de las </w:t>
      </w:r>
      <w:proofErr w:type="gramStart"/>
      <w:r>
        <w:rPr>
          <w:sz w:val="24"/>
          <w:szCs w:val="24"/>
        </w:rPr>
        <w:t>secciones</w:t>
      </w:r>
      <w:proofErr w:type="gramEnd"/>
      <w:r>
        <w:rPr>
          <w:sz w:val="24"/>
          <w:szCs w:val="24"/>
        </w:rPr>
        <w:t xml:space="preserve"> así como nuevos servicios para los clientes. Todo ello con el objetivo de hacer sus tiendas más prácticas, acogedoras y atractivas, para que hacer la compra se convierta en una experiencia mucho más agradable. </w:t>
      </w:r>
    </w:p>
    <w:p w14:paraId="39068B5B" w14:textId="77777777" w:rsidR="00C56068" w:rsidRDefault="005C7D82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compañía ha celebrado hoy la última reapertura de este año, en la localidad de Luanco (Asturias). Con esta son </w:t>
      </w:r>
      <w:r>
        <w:rPr>
          <w:b/>
          <w:sz w:val="24"/>
          <w:szCs w:val="24"/>
        </w:rPr>
        <w:t xml:space="preserve">seis las tiendas que </w:t>
      </w:r>
      <w:proofErr w:type="spellStart"/>
      <w:r>
        <w:rPr>
          <w:b/>
          <w:sz w:val="24"/>
          <w:szCs w:val="24"/>
        </w:rPr>
        <w:t>Alimerka</w:t>
      </w:r>
      <w:proofErr w:type="spellEnd"/>
      <w:r>
        <w:rPr>
          <w:b/>
          <w:sz w:val="24"/>
          <w:szCs w:val="24"/>
        </w:rPr>
        <w:t xml:space="preserve"> ha reabierto tras reforma a lo largo de 2024 en Asturias y Castilla y León,</w:t>
      </w:r>
      <w:r>
        <w:rPr>
          <w:sz w:val="24"/>
          <w:szCs w:val="24"/>
        </w:rPr>
        <w:t xml:space="preserve"> de las que tres están en Asturias (Pola de Siero, San Juan de la Arena y Luanco); dos en Burgos y una en Zamora. Además, en los últimos meses ha </w:t>
      </w:r>
      <w:r>
        <w:rPr>
          <w:b/>
          <w:sz w:val="24"/>
          <w:szCs w:val="24"/>
        </w:rPr>
        <w:t>inaugurado cuatro nuevos supermercados</w:t>
      </w:r>
      <w:r>
        <w:rPr>
          <w:sz w:val="24"/>
          <w:szCs w:val="24"/>
        </w:rPr>
        <w:t>, dos de ellos en Valladolid y dos en Asturias. Durante 2025, la compañía prevé seguir avanzando en la renovación de sus puntos de venta con más reformas integrales.</w:t>
      </w:r>
    </w:p>
    <w:p w14:paraId="4B1CE964" w14:textId="77777777" w:rsidR="00C56068" w:rsidRDefault="005C7D82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aspectos clave de este proceso de renovación son los siguientes: apuesta por </w:t>
      </w:r>
      <w:r>
        <w:rPr>
          <w:b/>
          <w:sz w:val="24"/>
          <w:szCs w:val="24"/>
        </w:rPr>
        <w:t>espacios más amplios y accesibles</w:t>
      </w:r>
      <w:r>
        <w:rPr>
          <w:sz w:val="24"/>
          <w:szCs w:val="24"/>
        </w:rPr>
        <w:t>, ganando metros de sala de venta en todas las reformas; estética totalmente actualizada, especialmente en las</w:t>
      </w:r>
      <w:r>
        <w:rPr>
          <w:b/>
          <w:sz w:val="24"/>
          <w:szCs w:val="24"/>
        </w:rPr>
        <w:t xml:space="preserve"> secciones de bodega y perfumería</w:t>
      </w:r>
      <w:r>
        <w:rPr>
          <w:sz w:val="24"/>
          <w:szCs w:val="24"/>
        </w:rPr>
        <w:t xml:space="preserve">; más surtido de productos, con mayor peso de los </w:t>
      </w:r>
      <w:r>
        <w:rPr>
          <w:b/>
          <w:sz w:val="24"/>
          <w:szCs w:val="24"/>
        </w:rPr>
        <w:t>sin gluten, con un espacio diferenciado en la tienda</w:t>
      </w:r>
      <w:r>
        <w:rPr>
          <w:sz w:val="24"/>
          <w:szCs w:val="24"/>
        </w:rPr>
        <w:t xml:space="preserve">; circuito de </w:t>
      </w:r>
      <w:r>
        <w:rPr>
          <w:b/>
          <w:sz w:val="24"/>
          <w:szCs w:val="24"/>
        </w:rPr>
        <w:t>pantallas digitales</w:t>
      </w:r>
      <w:r>
        <w:rPr>
          <w:sz w:val="24"/>
          <w:szCs w:val="24"/>
        </w:rPr>
        <w:t>, para comunicar toda la oferta comercial de una manera más atractiva para el consumidor, reduciendo de manera significativa el uso de papel; etiquetas electrónicas, que  permiten una mejor visualizaci</w:t>
      </w:r>
      <w:r>
        <w:rPr>
          <w:sz w:val="24"/>
          <w:szCs w:val="24"/>
        </w:rPr>
        <w:t xml:space="preserve">ón de la información tanto del precio como de las promociones vigentes; y </w:t>
      </w:r>
      <w:r>
        <w:rPr>
          <w:b/>
          <w:sz w:val="24"/>
          <w:szCs w:val="24"/>
        </w:rPr>
        <w:t>nuevas medidas de eficiencia energética</w:t>
      </w:r>
      <w:r>
        <w:rPr>
          <w:sz w:val="24"/>
          <w:szCs w:val="24"/>
        </w:rPr>
        <w:t>, destacando el uso de CO</w:t>
      </w:r>
      <w:r>
        <w:rPr>
          <w:sz w:val="24"/>
          <w:szCs w:val="24"/>
          <w:highlight w:val="white"/>
          <w:vertAlign w:val="superscript"/>
        </w:rPr>
        <w:t>2</w:t>
      </w:r>
      <w:r>
        <w:rPr>
          <w:sz w:val="24"/>
          <w:szCs w:val="24"/>
        </w:rPr>
        <w:t xml:space="preserve"> como refrigerante y la aplicación de domótica, entre otras. </w:t>
      </w:r>
    </w:p>
    <w:p w14:paraId="2F32782C" w14:textId="77777777" w:rsidR="00C56068" w:rsidRDefault="005C7D82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Además, </w:t>
      </w:r>
      <w:proofErr w:type="spellStart"/>
      <w:r>
        <w:rPr>
          <w:sz w:val="24"/>
          <w:szCs w:val="24"/>
        </w:rPr>
        <w:t>Alimerka</w:t>
      </w:r>
      <w:proofErr w:type="spellEnd"/>
      <w:r>
        <w:rPr>
          <w:sz w:val="24"/>
          <w:szCs w:val="24"/>
        </w:rPr>
        <w:t xml:space="preserve"> sigue apostando por </w:t>
      </w:r>
      <w:r>
        <w:rPr>
          <w:b/>
          <w:sz w:val="24"/>
          <w:szCs w:val="24"/>
        </w:rPr>
        <w:t xml:space="preserve">nuevos servicios como el de recogida de pedidos online, </w:t>
      </w:r>
      <w:proofErr w:type="spellStart"/>
      <w:r>
        <w:rPr>
          <w:b/>
          <w:sz w:val="24"/>
          <w:szCs w:val="24"/>
        </w:rPr>
        <w:t>Click&amp;Collect</w:t>
      </w:r>
      <w:proofErr w:type="spellEnd"/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y poniendo en marcha </w:t>
      </w:r>
      <w:r>
        <w:rPr>
          <w:b/>
          <w:sz w:val="24"/>
          <w:szCs w:val="24"/>
        </w:rPr>
        <w:t xml:space="preserve">iniciativas innovadoras dentro de su continuo esfuerzo promocional, como el juego interactivo “El Desafío </w:t>
      </w:r>
      <w:proofErr w:type="spellStart"/>
      <w:r>
        <w:rPr>
          <w:b/>
          <w:sz w:val="24"/>
          <w:szCs w:val="24"/>
        </w:rPr>
        <w:t>Alimerka</w:t>
      </w:r>
      <w:proofErr w:type="spellEnd"/>
      <w:r>
        <w:rPr>
          <w:b/>
          <w:sz w:val="24"/>
          <w:szCs w:val="24"/>
        </w:rPr>
        <w:t>”,</w:t>
      </w:r>
      <w:r>
        <w:rPr>
          <w:sz w:val="24"/>
          <w:szCs w:val="24"/>
        </w:rPr>
        <w:t xml:space="preserve"> en el que ya han participado más de 50.000 clientes y que durante su primera edición </w:t>
      </w:r>
      <w:proofErr w:type="gramStart"/>
      <w:r>
        <w:rPr>
          <w:sz w:val="24"/>
          <w:szCs w:val="24"/>
        </w:rPr>
        <w:t>repartió  regalos</w:t>
      </w:r>
      <w:proofErr w:type="gramEnd"/>
      <w:r>
        <w:rPr>
          <w:sz w:val="24"/>
          <w:szCs w:val="24"/>
        </w:rPr>
        <w:t xml:space="preserve"> por valor de más de un millón de euros.</w:t>
      </w:r>
    </w:p>
    <w:p w14:paraId="3E38F777" w14:textId="77777777" w:rsidR="00C56068" w:rsidRDefault="00C56068">
      <w:pPr>
        <w:spacing w:before="240" w:after="240"/>
        <w:jc w:val="both"/>
        <w:rPr>
          <w:sz w:val="24"/>
          <w:szCs w:val="24"/>
        </w:rPr>
      </w:pPr>
    </w:p>
    <w:p w14:paraId="2A7A7503" w14:textId="77777777" w:rsidR="00C56068" w:rsidRDefault="005C7D82">
      <w:pPr>
        <w:spacing w:before="240" w:after="240"/>
        <w:jc w:val="both"/>
        <w:rPr>
          <w:b/>
          <w:i/>
        </w:rPr>
      </w:pPr>
      <w:r>
        <w:rPr>
          <w:b/>
          <w:i/>
        </w:rPr>
        <w:t>Sobre ALIMERKA</w:t>
      </w:r>
    </w:p>
    <w:p w14:paraId="36E7B355" w14:textId="77777777" w:rsidR="00C56068" w:rsidRDefault="005C7D82">
      <w:pPr>
        <w:pBdr>
          <w:bottom w:val="none" w:sz="0" w:space="8" w:color="auto"/>
        </w:pBdr>
        <w:spacing w:before="240" w:after="240"/>
        <w:jc w:val="both"/>
        <w:rPr>
          <w:i/>
        </w:rPr>
      </w:pPr>
      <w:proofErr w:type="spellStart"/>
      <w:r>
        <w:rPr>
          <w:i/>
        </w:rPr>
        <w:t>Alimerka</w:t>
      </w:r>
      <w:proofErr w:type="spellEnd"/>
      <w:r>
        <w:rPr>
          <w:i/>
        </w:rPr>
        <w:t xml:space="preserve"> es una empresa asturiana distribuidora de productos de gran consumo. En la actualidad cuenta con más de 6.000 empleados y 170 supermercados abiertos en Asturias, León, Valladolid, Burgos, Zamora y también en A </w:t>
      </w:r>
      <w:proofErr w:type="spellStart"/>
      <w:r>
        <w:rPr>
          <w:i/>
        </w:rPr>
        <w:t>Mariña</w:t>
      </w:r>
      <w:proofErr w:type="spellEnd"/>
      <w:r>
        <w:rPr>
          <w:i/>
        </w:rPr>
        <w:t xml:space="preserve"> Lucense. </w:t>
      </w:r>
    </w:p>
    <w:p w14:paraId="71D7830A" w14:textId="77777777" w:rsidR="00C56068" w:rsidRDefault="005C7D82">
      <w:pPr>
        <w:pBdr>
          <w:bottom w:val="none" w:sz="0" w:space="8" w:color="auto"/>
        </w:pBdr>
        <w:spacing w:before="240" w:after="240"/>
        <w:jc w:val="both"/>
        <w:rPr>
          <w:i/>
        </w:rPr>
      </w:pPr>
      <w:proofErr w:type="spellStart"/>
      <w:r>
        <w:rPr>
          <w:i/>
        </w:rPr>
        <w:t>Alimerka</w:t>
      </w:r>
      <w:proofErr w:type="spellEnd"/>
      <w:r>
        <w:rPr>
          <w:i/>
        </w:rPr>
        <w:t xml:space="preserve"> trabaja conforme a criterios de responsabilidad, eficiencia, sostenibilidad e innovación y su objetivo es facilitar la vida de los consumidores y satisfacer sus necesidades, ofreciéndoles una solución de compra cómoda, saludable y atractiva. </w:t>
      </w:r>
    </w:p>
    <w:p w14:paraId="73CB1B8E" w14:textId="77777777" w:rsidR="00C56068" w:rsidRDefault="00C56068"/>
    <w:sectPr w:rsidR="00C56068">
      <w:headerReference w:type="default" r:id="rId6"/>
      <w:footerReference w:type="default" r:id="rId7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CCA0F" w14:textId="77777777" w:rsidR="005C7D82" w:rsidRDefault="005C7D82">
      <w:pPr>
        <w:spacing w:line="240" w:lineRule="auto"/>
      </w:pPr>
      <w:r>
        <w:separator/>
      </w:r>
    </w:p>
  </w:endnote>
  <w:endnote w:type="continuationSeparator" w:id="0">
    <w:p w14:paraId="06823826" w14:textId="77777777" w:rsidR="005C7D82" w:rsidRDefault="005C7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3347F" w14:textId="77777777" w:rsidR="00C56068" w:rsidRDefault="005C7D82">
    <w:pPr>
      <w:tabs>
        <w:tab w:val="center" w:pos="4252"/>
        <w:tab w:val="right" w:pos="8504"/>
        <w:tab w:val="right" w:pos="8478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Para más información:</w:t>
    </w:r>
  </w:p>
  <w:p w14:paraId="39E1BA4A" w14:textId="77777777" w:rsidR="00C56068" w:rsidRDefault="005C7D82">
    <w:pPr>
      <w:tabs>
        <w:tab w:val="center" w:pos="4252"/>
        <w:tab w:val="right" w:pos="8504"/>
        <w:tab w:val="right" w:pos="8478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Marta López Tejerina. Responsable de Comunicación Corporativa. </w:t>
    </w:r>
    <w:proofErr w:type="spellStart"/>
    <w:r>
      <w:rPr>
        <w:rFonts w:ascii="Calibri" w:eastAsia="Calibri" w:hAnsi="Calibri" w:cs="Calibri"/>
        <w:sz w:val="20"/>
        <w:szCs w:val="20"/>
      </w:rPr>
      <w:t>Tfno</w:t>
    </w:r>
    <w:proofErr w:type="spellEnd"/>
    <w:r>
      <w:rPr>
        <w:rFonts w:ascii="Calibri" w:eastAsia="Calibri" w:hAnsi="Calibri" w:cs="Calibri"/>
        <w:sz w:val="20"/>
        <w:szCs w:val="20"/>
      </w:rPr>
      <w:t>: 639039838</w:t>
    </w:r>
  </w:p>
  <w:p w14:paraId="23B46DAB" w14:textId="77777777" w:rsidR="00C56068" w:rsidRDefault="005C7D82">
    <w:pPr>
      <w:tabs>
        <w:tab w:val="center" w:pos="4252"/>
        <w:tab w:val="right" w:pos="8504"/>
        <w:tab w:val="right" w:pos="8478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Marta Margolles Castejón. Comunicación Profesional. Tfno.: 630722410</w:t>
    </w:r>
  </w:p>
  <w:p w14:paraId="5BE00938" w14:textId="77777777" w:rsidR="00C56068" w:rsidRDefault="005C7D82">
    <w:pPr>
      <w:tabs>
        <w:tab w:val="center" w:pos="4252"/>
        <w:tab w:val="right" w:pos="8504"/>
        <w:tab w:val="right" w:pos="8478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Sara Braña Rodríguez. Comunicación Profesional. Tfno.: 625317440</w:t>
    </w:r>
  </w:p>
  <w:p w14:paraId="3CCE89DA" w14:textId="77777777" w:rsidR="00C56068" w:rsidRDefault="00C56068">
    <w:pPr>
      <w:spacing w:after="24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947D4" w14:textId="77777777" w:rsidR="005C7D82" w:rsidRDefault="005C7D82">
      <w:pPr>
        <w:spacing w:line="240" w:lineRule="auto"/>
      </w:pPr>
      <w:r>
        <w:separator/>
      </w:r>
    </w:p>
  </w:footnote>
  <w:footnote w:type="continuationSeparator" w:id="0">
    <w:p w14:paraId="4B8617F4" w14:textId="77777777" w:rsidR="005C7D82" w:rsidRDefault="005C7D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640B1" w14:textId="77777777" w:rsidR="00C56068" w:rsidRDefault="005C7D82">
    <w:r>
      <w:rPr>
        <w:noProof/>
      </w:rPr>
      <w:drawing>
        <wp:anchor distT="0" distB="0" distL="0" distR="0" simplePos="0" relativeHeight="251658240" behindDoc="0" locked="0" layoutInCell="1" hidden="0" allowOverlap="1" wp14:anchorId="55F76590" wp14:editId="0F0030EA">
          <wp:simplePos x="0" y="0"/>
          <wp:positionH relativeFrom="page">
            <wp:posOffset>3127537</wp:posOffset>
          </wp:positionH>
          <wp:positionV relativeFrom="page">
            <wp:posOffset>-180974</wp:posOffset>
          </wp:positionV>
          <wp:extent cx="1304925" cy="940117"/>
          <wp:effectExtent l="0" t="0" r="0" b="0"/>
          <wp:wrapNone/>
          <wp:docPr id="1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 t="-21212" b="21212"/>
                  <a:stretch>
                    <a:fillRect/>
                  </a:stretch>
                </pic:blipFill>
                <pic:spPr>
                  <a:xfrm>
                    <a:off x="0" y="0"/>
                    <a:ext cx="1304925" cy="940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68"/>
    <w:rsid w:val="005C7D82"/>
    <w:rsid w:val="00A54E38"/>
    <w:rsid w:val="00C5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D595"/>
  <w15:docId w15:val="{5AF591B9-9619-4F61-964C-61AD692F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2578</Characters>
  <Application>Microsoft Office Word</Application>
  <DocSecurity>4</DocSecurity>
  <Lines>21</Lines>
  <Paragraphs>6</Paragraphs>
  <ScaleCrop>false</ScaleCrop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Margolles Castejón</cp:lastModifiedBy>
  <cp:revision>2</cp:revision>
  <dcterms:created xsi:type="dcterms:W3CDTF">2024-12-04T09:49:00Z</dcterms:created>
  <dcterms:modified xsi:type="dcterms:W3CDTF">2024-12-04T09:49:00Z</dcterms:modified>
</cp:coreProperties>
</file>